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28658551"/>
    <w:p w:rsidR="00030AA7" w:rsidRPr="0024259F" w:rsidRDefault="00030AA7" w:rsidP="00030AA7">
      <w:pPr>
        <w:spacing w:after="0" w:line="240" w:lineRule="auto"/>
        <w:ind w:hanging="91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object w:dxaOrig="72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>
            <v:imagedata r:id="rId6" o:title=""/>
          </v:shape>
          <o:OLEObject Type="Embed" ProgID="PBrush" ShapeID="_x0000_i1025" DrawAspect="Content" ObjectID="_1753680592" r:id="rId7"/>
        </w:object>
      </w:r>
    </w:p>
    <w:p w:rsidR="00030AA7" w:rsidRPr="0024259F" w:rsidRDefault="00030AA7" w:rsidP="00030AA7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КОМУНАЛЬНЕ ПІДПРИЄМСТВО</w:t>
      </w:r>
    </w:p>
    <w:p w:rsidR="00030AA7" w:rsidRPr="0024259F" w:rsidRDefault="00030AA7" w:rsidP="00030AA7">
      <w:pPr>
        <w:spacing w:after="0" w:line="240" w:lineRule="auto"/>
        <w:ind w:left="907" w:hanging="907"/>
        <w:jc w:val="center"/>
        <w:outlineLvl w:val="0"/>
        <w:rPr>
          <w:rFonts w:ascii="Arial Black" w:eastAsia="SimSun" w:hAnsi="Arial Black"/>
          <w:b/>
          <w:color w:val="000000"/>
          <w:sz w:val="32"/>
          <w:szCs w:val="32"/>
          <w:lang w:val="uk-UA" w:eastAsia="uk-UA"/>
        </w:rPr>
      </w:pPr>
      <w:r w:rsidRPr="0024259F">
        <w:rPr>
          <w:rFonts w:ascii="Arial Black" w:eastAsia="SimSun" w:hAnsi="Arial Black"/>
          <w:b/>
          <w:color w:val="000000"/>
          <w:sz w:val="32"/>
          <w:szCs w:val="32"/>
          <w:lang w:val="uk-UA" w:eastAsia="uk-UA"/>
        </w:rPr>
        <w:t>«БУЧАСЕРВІС»</w:t>
      </w:r>
    </w:p>
    <w:p w:rsidR="00030AA7" w:rsidRPr="0024259F" w:rsidRDefault="00030AA7" w:rsidP="00030AA7">
      <w:pPr>
        <w:spacing w:after="0" w:line="240" w:lineRule="auto"/>
        <w:ind w:left="907" w:hanging="907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</w:pPr>
      <w:r w:rsidRPr="0024259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>БУЧАНСЬКОЇ МІСЬКОЇ РАДИ</w:t>
      </w:r>
    </w:p>
    <w:p w:rsidR="00030AA7" w:rsidRPr="0024259F" w:rsidRDefault="00030AA7" w:rsidP="00030AA7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</w:pPr>
      <w:r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08292, Київська обл., Бучанський р-н, м. Буча, вул. Енергетиків, 2</w:t>
      </w:r>
    </w:p>
    <w:p w:rsidR="00030AA7" w:rsidRPr="00495999" w:rsidRDefault="00C65BCB" w:rsidP="00030AA7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SimSun" w:hAnsi="Calibri Light" w:cs="Calibri Light"/>
          <w:b/>
          <w:bCs/>
          <w:lang w:val="uk-UA" w:eastAsia="zh-CN"/>
        </w:rPr>
      </w:pPr>
      <w:hyperlink r:id="rId8" w:history="1">
        <w:r w:rsidR="00030AA7" w:rsidRPr="001A7658">
          <w:rPr>
            <w:rStyle w:val="a4"/>
            <w:rFonts w:ascii="Calibri Light" w:eastAsia="SimSun" w:hAnsi="Calibri Light" w:cs="Calibri Light"/>
            <w:b/>
            <w:bCs/>
            <w:lang w:val="uk-UA" w:eastAsia="zh-CN"/>
          </w:rPr>
          <w:t>kp_buchaservys@bucha-rada.gov.ua</w:t>
        </w:r>
      </w:hyperlink>
      <w:r w:rsidR="00030AA7">
        <w:rPr>
          <w:rFonts w:ascii="Calibri Light" w:eastAsia="SimSun" w:hAnsi="Calibri Light" w:cs="Calibri Light"/>
          <w:b/>
          <w:bCs/>
          <w:lang w:val="uk-UA" w:eastAsia="zh-CN"/>
        </w:rPr>
        <w:t xml:space="preserve"> </w:t>
      </w:r>
      <w:r w:rsidR="00030AA7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 xml:space="preserve">ЄДРПОУ: 25689882 </w:t>
      </w:r>
      <w:proofErr w:type="spellStart"/>
      <w:r w:rsidR="00030AA7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тел</w:t>
      </w:r>
      <w:proofErr w:type="spellEnd"/>
      <w:r w:rsidR="00030AA7" w:rsidRPr="0024259F">
        <w:rPr>
          <w:rFonts w:ascii="Calibri Light" w:eastAsia="SimSun" w:hAnsi="Calibri Light" w:cs="Calibri Light"/>
          <w:b/>
          <w:bCs/>
          <w:sz w:val="20"/>
          <w:szCs w:val="20"/>
          <w:lang w:val="uk-UA" w:eastAsia="ru-RU"/>
        </w:rPr>
        <w:t>./факс (04597) 49-092</w:t>
      </w:r>
    </w:p>
    <w:p w:rsidR="00030AA7" w:rsidRPr="0024259F" w:rsidRDefault="00030AA7" w:rsidP="00030AA7">
      <w:pPr>
        <w:pBdr>
          <w:bottom w:val="single" w:sz="12" w:space="1" w:color="auto"/>
        </w:pBd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z w:val="20"/>
          <w:szCs w:val="20"/>
          <w:lang w:val="uk-UA" w:eastAsia="ru-RU"/>
        </w:rPr>
      </w:pPr>
    </w:p>
    <w:p w:rsidR="00030AA7" w:rsidRPr="0024259F" w:rsidRDefault="00030AA7" w:rsidP="00030AA7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/>
          <w:b/>
          <w:color w:val="000000"/>
          <w:spacing w:val="-9"/>
          <w:sz w:val="28"/>
          <w:szCs w:val="28"/>
          <w:lang w:val="uk-UA" w:eastAsia="ru-RU"/>
        </w:rPr>
      </w:pPr>
      <w:r w:rsidRPr="0024259F">
        <w:rPr>
          <w:rFonts w:ascii="Times New Roman" w:eastAsia="Times New Roman" w:hAnsi="Times New Roman"/>
          <w:color w:val="000000"/>
          <w:spacing w:val="-9"/>
          <w:sz w:val="24"/>
          <w:szCs w:val="24"/>
          <w:lang w:val="uk-UA" w:eastAsia="ru-RU"/>
        </w:rPr>
        <w:t>________</w:t>
      </w:r>
      <w:r w:rsidRPr="0024259F">
        <w:rPr>
          <w:rFonts w:ascii="Times New Roman" w:eastAsia="Times New Roman" w:hAnsi="Times New Roman"/>
          <w:b/>
          <w:color w:val="000000"/>
          <w:spacing w:val="-9"/>
          <w:sz w:val="24"/>
          <w:szCs w:val="24"/>
          <w:lang w:val="uk-UA" w:eastAsia="ru-RU"/>
        </w:rPr>
        <w:t xml:space="preserve">  № ____________</w:t>
      </w:r>
    </w:p>
    <w:p w:rsidR="00030AA7" w:rsidRPr="0024259F" w:rsidRDefault="00030AA7" w:rsidP="00030AA7">
      <w:pPr>
        <w:shd w:val="clear" w:color="auto" w:fill="FFFFFF"/>
        <w:spacing w:after="0" w:line="274" w:lineRule="exact"/>
        <w:ind w:right="-86"/>
        <w:rPr>
          <w:rFonts w:ascii="Times New Roman" w:eastAsia="Times New Roman" w:hAnsi="Times New Roman"/>
          <w:color w:val="000000"/>
          <w:spacing w:val="-9"/>
          <w:sz w:val="24"/>
          <w:szCs w:val="24"/>
          <w:lang w:val="uk-UA" w:eastAsia="ru-RU"/>
        </w:rPr>
      </w:pP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Бучанському міському голові</w:t>
      </w: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Ан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толію ФЕДОРУКУ </w:t>
      </w: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sz w:val="24"/>
          <w:szCs w:val="24"/>
          <w:lang w:val="uk-UA" w:eastAsia="ru-RU"/>
        </w:rPr>
        <w:t>вул. Енергетиків, 12,</w:t>
      </w:r>
    </w:p>
    <w:p w:rsidR="00030AA7" w:rsidRPr="0024259F" w:rsidRDefault="00030AA7" w:rsidP="00030AA7">
      <w:pPr>
        <w:spacing w:after="0" w:line="24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4259F">
        <w:rPr>
          <w:rFonts w:ascii="Times New Roman" w:eastAsia="Times New Roman" w:hAnsi="Times New Roman"/>
          <w:sz w:val="24"/>
          <w:szCs w:val="24"/>
          <w:lang w:val="uk-UA" w:eastAsia="ru-RU"/>
        </w:rPr>
        <w:t>м. Буча, 08292</w:t>
      </w:r>
    </w:p>
    <w:p w:rsidR="00030AA7" w:rsidRPr="0024259F" w:rsidRDefault="00030AA7" w:rsidP="00030AA7">
      <w:pPr>
        <w:spacing w:after="0" w:line="240" w:lineRule="auto"/>
        <w:ind w:left="3540"/>
        <w:jc w:val="right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30AA7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ПОДАННЯ</w:t>
      </w:r>
    </w:p>
    <w:p w:rsidR="00030AA7" w:rsidRPr="00782A95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Відповідно до рішень Бучанської міської ради на баланс КП «Бучасервіс» було передано ряд нежитлових приміщень комунальної форми власності, що розташовані на території населених пунктів Бучанської міської територіальної громади.</w:t>
      </w:r>
    </w:p>
    <w:p w:rsidR="00030AA7" w:rsidRDefault="00030AA7" w:rsidP="00030A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Бучанською міською радою було збільшено</w:t>
      </w:r>
      <w:r w:rsidRPr="00D0246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види економічної діяльності комунального підприємства «Бучасервіс» Бучанської міської ради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зокрема р</w:t>
      </w:r>
      <w:r w:rsidRPr="00A57B4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ішенням Бучанської міської ради № 2796-26-VIII від 23.12.2021 року, уповноважено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КП</w:t>
      </w:r>
      <w:r w:rsidRPr="00A57B4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«Бучасервіс»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громади.</w:t>
      </w:r>
    </w:p>
    <w:p w:rsidR="00030AA7" w:rsidRDefault="00030AA7" w:rsidP="00030AA7">
      <w:pPr>
        <w:tabs>
          <w:tab w:val="left" w:pos="3345"/>
        </w:tabs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A00B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З метою ефективного використання майна комунальної форми власності та враховуючи те, що комунальне підприємство самостійно не використовує передані нежитлові приміщення та безпосередньо самостійно не здійснює передачу їх в оренду, зокрема в підприємства виникає заборгованість за житлово-комунальні послуги  вільних приміщень, відповідно до </w:t>
      </w:r>
      <w:r w:rsidRPr="00DA00B1">
        <w:rPr>
          <w:rFonts w:ascii="Times New Roman" w:hAnsi="Times New Roman"/>
          <w:sz w:val="24"/>
          <w:szCs w:val="24"/>
          <w:lang w:val="uk-UA"/>
        </w:rPr>
        <w:t>п.2 рішення Бучанської міської ради від 24.09.2020 року за № 5468-85-</w:t>
      </w:r>
      <w:r w:rsidRPr="00DA00B1">
        <w:rPr>
          <w:rFonts w:ascii="Times New Roman" w:hAnsi="Times New Roman"/>
          <w:sz w:val="24"/>
          <w:szCs w:val="24"/>
          <w:lang w:val="en-US"/>
        </w:rPr>
        <w:t>VII</w:t>
      </w:r>
      <w:r w:rsidRPr="00DA00B1">
        <w:rPr>
          <w:rFonts w:ascii="Times New Roman" w:hAnsi="Times New Roman"/>
          <w:sz w:val="24"/>
          <w:szCs w:val="24"/>
          <w:lang w:val="uk-UA"/>
        </w:rPr>
        <w:t xml:space="preserve"> «Про делегування (зобов’язання) орендарів та балансоутримувачів нежитлових приміщень комунальної власності Бучанської міської об’єднаної територіальної громади  на укладання з ОСББ договорів на оплату внесків та платежів»,  тобто всі витрати, </w:t>
      </w:r>
      <w:r>
        <w:rPr>
          <w:rFonts w:ascii="Times New Roman" w:hAnsi="Times New Roman"/>
          <w:sz w:val="24"/>
          <w:szCs w:val="24"/>
          <w:lang w:val="uk-UA"/>
        </w:rPr>
        <w:t xml:space="preserve"> які </w:t>
      </w:r>
      <w:r w:rsidRPr="00DA00B1">
        <w:rPr>
          <w:rFonts w:ascii="Times New Roman" w:hAnsi="Times New Roman"/>
          <w:sz w:val="24"/>
          <w:szCs w:val="24"/>
          <w:lang w:val="uk-UA"/>
        </w:rPr>
        <w:t>пов’язані з експлуатацією нежитлових приміщень комунальної власності Бучанської міської об’єднаної територіальної громади (сплата комунальних послуг, тощо), несе орендар або</w:t>
      </w:r>
      <w:r>
        <w:rPr>
          <w:rFonts w:ascii="Times New Roman" w:hAnsi="Times New Roman"/>
          <w:sz w:val="24"/>
          <w:szCs w:val="24"/>
          <w:lang w:val="uk-UA"/>
        </w:rPr>
        <w:t xml:space="preserve"> у разі його відсутності -</w:t>
      </w:r>
      <w:r w:rsidRPr="00DA00B1">
        <w:rPr>
          <w:rFonts w:ascii="Times New Roman" w:hAnsi="Times New Roman"/>
          <w:sz w:val="24"/>
          <w:szCs w:val="24"/>
          <w:lang w:val="uk-UA"/>
        </w:rPr>
        <w:t xml:space="preserve"> балансоутримувач</w:t>
      </w:r>
      <w:r>
        <w:rPr>
          <w:rFonts w:ascii="Times New Roman" w:hAnsi="Times New Roman"/>
          <w:sz w:val="24"/>
          <w:szCs w:val="24"/>
          <w:lang w:val="uk-UA"/>
        </w:rPr>
        <w:t xml:space="preserve"> (КП «Бучасервіс»)</w:t>
      </w:r>
      <w:r w:rsidRPr="00DA00B1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раховуючи не раціональність для КП «Бучасервіс» використання в подальшому нежитлових приміщень, просимо Вас винести на розгляд чергового засідання сесії Бучанської міської ради питання про передачу нежитлових приміщень з балансу КП «Бучасервіс» на баланс Бучанської міської ради.</w:t>
      </w:r>
    </w:p>
    <w:p w:rsidR="00030AA7" w:rsidRPr="00495999" w:rsidRDefault="00030AA7" w:rsidP="00030AA7">
      <w:pPr>
        <w:tabs>
          <w:tab w:val="left" w:pos="3345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Додатки:</w:t>
      </w:r>
    </w:p>
    <w:p w:rsidR="00030AA7" w:rsidRPr="00495999" w:rsidRDefault="00030AA7" w:rsidP="00030AA7">
      <w:pPr>
        <w:pStyle w:val="a3"/>
        <w:numPr>
          <w:ilvl w:val="0"/>
          <w:numId w:val="2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проект рішення на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3</w:t>
      </w: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арк</w:t>
      </w:r>
      <w:proofErr w:type="spellEnd"/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.;  </w:t>
      </w:r>
    </w:p>
    <w:p w:rsidR="00030AA7" w:rsidRPr="00495999" w:rsidRDefault="00030AA7" w:rsidP="00030AA7">
      <w:pPr>
        <w:pStyle w:val="a3"/>
        <w:numPr>
          <w:ilvl w:val="0"/>
          <w:numId w:val="2"/>
        </w:numPr>
        <w:tabs>
          <w:tab w:val="left" w:pos="33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пропозиція–резолюція на 1 </w:t>
      </w:r>
      <w:proofErr w:type="spellStart"/>
      <w:r w:rsidRPr="0049599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арк</w:t>
      </w:r>
      <w:proofErr w:type="spellEnd"/>
      <w:r w:rsidRPr="0049599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30AA7" w:rsidRPr="006F6853" w:rsidRDefault="00030AA7" w:rsidP="00030A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C7B48" w:rsidRDefault="005C7B48" w:rsidP="00030A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24259F" w:rsidRDefault="005C7B48" w:rsidP="00030A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</w:t>
      </w:r>
      <w:r w:rsidR="00030AA7"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ачальник </w:t>
      </w:r>
      <w:r w:rsidR="00030AA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</w:t>
      </w:r>
      <w:r w:rsidR="00030AA7"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</w:t>
      </w:r>
      <w:r w:rsidR="00030AA7" w:rsidRPr="0024259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Сергій МОСТІПАКА</w:t>
      </w:r>
    </w:p>
    <w:p w:rsidR="00030AA7" w:rsidRPr="0024259F" w:rsidRDefault="00030AA7" w:rsidP="00030AA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DA00B1" w:rsidRDefault="00030AA7" w:rsidP="00030AA7">
      <w:pPr>
        <w:suppressAutoHyphens/>
        <w:spacing w:after="0" w:line="240" w:lineRule="auto"/>
        <w:rPr>
          <w:rFonts w:ascii="Times New Roman" w:eastAsia="Times New Roman" w:hAnsi="Times New Roman"/>
          <w:sz w:val="16"/>
          <w:szCs w:val="24"/>
          <w:lang w:val="uk-UA" w:eastAsia="ru-RU"/>
        </w:rPr>
      </w:pPr>
      <w:r w:rsidRPr="00DA00B1">
        <w:rPr>
          <w:rFonts w:ascii="Times New Roman" w:eastAsia="Times New Roman" w:hAnsi="Times New Roman"/>
          <w:sz w:val="16"/>
          <w:szCs w:val="24"/>
          <w:lang w:val="uk-UA" w:eastAsia="ru-RU"/>
        </w:rPr>
        <w:t>Виконавець</w:t>
      </w:r>
    </w:p>
    <w:p w:rsidR="00030AA7" w:rsidRDefault="00030AA7" w:rsidP="00030AA7">
      <w:pPr>
        <w:suppressAutoHyphens/>
        <w:spacing w:after="0" w:line="240" w:lineRule="auto"/>
        <w:rPr>
          <w:rFonts w:ascii="Times New Roman" w:eastAsia="Times New Roman" w:hAnsi="Times New Roman"/>
          <w:sz w:val="16"/>
          <w:szCs w:val="24"/>
          <w:lang w:val="uk-UA" w:eastAsia="ru-RU"/>
        </w:rPr>
      </w:pPr>
      <w:r w:rsidRPr="00DA00B1">
        <w:rPr>
          <w:rFonts w:ascii="Times New Roman" w:eastAsia="Times New Roman" w:hAnsi="Times New Roman"/>
          <w:sz w:val="16"/>
          <w:szCs w:val="24"/>
          <w:lang w:val="uk-UA" w:eastAsia="ru-RU"/>
        </w:rPr>
        <w:t>Тетяна ЛАЗАРЄВА</w:t>
      </w:r>
    </w:p>
    <w:p w:rsidR="00030AA7" w:rsidRPr="00CB7737" w:rsidRDefault="00030AA7" w:rsidP="00030AA7">
      <w:pPr>
        <w:pBdr>
          <w:bottom w:val="single" w:sz="12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lastRenderedPageBreak/>
        <w:t>РЕЗОЛЮЦІЯ:</w:t>
      </w:r>
    </w:p>
    <w:p w:rsidR="00030AA7" w:rsidRPr="00CB7737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t>№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  <w:r w:rsidRPr="00CB7737">
        <w:rPr>
          <w:rFonts w:ascii="Times New Roman" w:hAnsi="Times New Roman"/>
          <w:b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7D70C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B7737">
        <w:rPr>
          <w:rFonts w:ascii="Times New Roman" w:hAnsi="Times New Roman"/>
          <w:b/>
          <w:sz w:val="24"/>
          <w:szCs w:val="24"/>
          <w:lang w:val="uk-UA"/>
        </w:rPr>
        <w:t>0</w:t>
      </w:r>
      <w:r w:rsidR="001F717D">
        <w:rPr>
          <w:rFonts w:ascii="Times New Roman" w:hAnsi="Times New Roman"/>
          <w:b/>
          <w:sz w:val="24"/>
          <w:szCs w:val="24"/>
          <w:lang w:val="uk-UA"/>
        </w:rPr>
        <w:t>8</w:t>
      </w:r>
      <w:r w:rsidRPr="007D70C6">
        <w:rPr>
          <w:rFonts w:ascii="Times New Roman" w:hAnsi="Times New Roman"/>
          <w:b/>
          <w:sz w:val="24"/>
          <w:szCs w:val="24"/>
          <w:lang w:val="uk-UA"/>
        </w:rPr>
        <w:t>.</w:t>
      </w:r>
      <w:r w:rsidRPr="00CB7737">
        <w:rPr>
          <w:rFonts w:ascii="Times New Roman" w:hAnsi="Times New Roman"/>
          <w:b/>
          <w:sz w:val="24"/>
          <w:szCs w:val="24"/>
          <w:lang w:val="uk-UA"/>
        </w:rPr>
        <w:t xml:space="preserve">2023                        </w:t>
      </w:r>
    </w:p>
    <w:p w:rsidR="00030AA7" w:rsidRPr="00CB7737" w:rsidRDefault="00030AA7" w:rsidP="00030AA7">
      <w:pPr>
        <w:ind w:firstLine="5670"/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t>Бучанському міському голові</w:t>
      </w:r>
    </w:p>
    <w:p w:rsidR="00030AA7" w:rsidRPr="00CB7737" w:rsidRDefault="00030AA7" w:rsidP="00030AA7">
      <w:pPr>
        <w:ind w:firstLine="5670"/>
        <w:rPr>
          <w:rFonts w:ascii="Times New Roman" w:hAnsi="Times New Roman"/>
          <w:b/>
          <w:sz w:val="24"/>
          <w:szCs w:val="24"/>
          <w:lang w:val="uk-UA"/>
        </w:rPr>
      </w:pPr>
      <w:r w:rsidRPr="00CB7737">
        <w:rPr>
          <w:rFonts w:ascii="Times New Roman" w:hAnsi="Times New Roman"/>
          <w:b/>
          <w:sz w:val="24"/>
          <w:szCs w:val="24"/>
          <w:lang w:val="uk-UA"/>
        </w:rPr>
        <w:t>Анатолію ФЕДОРУКУ</w:t>
      </w:r>
    </w:p>
    <w:p w:rsidR="00030AA7" w:rsidRPr="00CB773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030AA7" w:rsidRPr="007D70C6" w:rsidRDefault="00030AA7" w:rsidP="00030AA7">
      <w:pPr>
        <w:tabs>
          <w:tab w:val="left" w:pos="3555"/>
        </w:tabs>
        <w:rPr>
          <w:rFonts w:ascii="Times New Roman" w:hAnsi="Times New Roman"/>
          <w:b/>
          <w:sz w:val="24"/>
          <w:szCs w:val="24"/>
        </w:rPr>
      </w:pPr>
      <w:r w:rsidRPr="00CB7737">
        <w:rPr>
          <w:rFonts w:ascii="Times New Roman" w:hAnsi="Times New Roman"/>
          <w:sz w:val="24"/>
          <w:szCs w:val="24"/>
          <w:lang w:val="uk-UA"/>
        </w:rPr>
        <w:tab/>
      </w:r>
      <w:r w:rsidRPr="007D70C6">
        <w:rPr>
          <w:rFonts w:ascii="Times New Roman" w:hAnsi="Times New Roman"/>
          <w:b/>
          <w:sz w:val="24"/>
          <w:szCs w:val="24"/>
        </w:rPr>
        <w:t>ПРОПОЗИЦІЯ</w:t>
      </w:r>
    </w:p>
    <w:p w:rsidR="00030AA7" w:rsidRPr="007D70C6" w:rsidRDefault="00030AA7" w:rsidP="00030AA7">
      <w:pPr>
        <w:tabs>
          <w:tab w:val="left" w:pos="3555"/>
        </w:tabs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включення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до проекту порядку денного на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засідання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сесії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D70C6">
        <w:rPr>
          <w:rFonts w:ascii="Times New Roman" w:hAnsi="Times New Roman"/>
          <w:b/>
          <w:sz w:val="24"/>
          <w:szCs w:val="24"/>
        </w:rPr>
        <w:t xml:space="preserve">Бучанської 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міської</w:t>
      </w:r>
      <w:proofErr w:type="spellEnd"/>
      <w:proofErr w:type="gramEnd"/>
      <w:r w:rsidRPr="007D70C6">
        <w:rPr>
          <w:rFonts w:ascii="Times New Roman" w:hAnsi="Times New Roman"/>
          <w:b/>
          <w:sz w:val="24"/>
          <w:szCs w:val="24"/>
        </w:rPr>
        <w:t xml:space="preserve"> ради</w:t>
      </w:r>
    </w:p>
    <w:p w:rsidR="00030AA7" w:rsidRPr="007D70C6" w:rsidRDefault="00030AA7" w:rsidP="00030AA7">
      <w:pPr>
        <w:tabs>
          <w:tab w:val="left" w:pos="35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30AA7" w:rsidRPr="007D70C6" w:rsidRDefault="00030AA7" w:rsidP="00030AA7">
      <w:pPr>
        <w:tabs>
          <w:tab w:val="left" w:pos="35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30AA7" w:rsidRPr="007D70C6" w:rsidRDefault="00030AA7" w:rsidP="00030AA7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>:</w:t>
      </w:r>
    </w:p>
    <w:p w:rsidR="00030AA7" w:rsidRPr="007D70C6" w:rsidRDefault="00030AA7" w:rsidP="00030AA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D70C6">
        <w:rPr>
          <w:rFonts w:ascii="Times New Roman" w:hAnsi="Times New Roman"/>
          <w:sz w:val="24"/>
          <w:szCs w:val="24"/>
          <w:lang w:val="uk-UA"/>
        </w:rPr>
        <w:t xml:space="preserve">Провести передачу </w:t>
      </w:r>
      <w:r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>на баланс Бучанської міської ради нежитлов</w:t>
      </w:r>
      <w:r w:rsidR="000F755B"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приміщення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комунальної форми власності</w:t>
      </w:r>
    </w:p>
    <w:p w:rsidR="00030AA7" w:rsidRPr="007D70C6" w:rsidRDefault="00030AA7" w:rsidP="00030AA7">
      <w:pPr>
        <w:jc w:val="both"/>
        <w:rPr>
          <w:rFonts w:ascii="Times New Roman" w:hAnsi="Times New Roman"/>
          <w:sz w:val="24"/>
          <w:szCs w:val="24"/>
        </w:rPr>
      </w:pPr>
    </w:p>
    <w:p w:rsidR="00030AA7" w:rsidRPr="007D70C6" w:rsidRDefault="00030AA7" w:rsidP="00030AA7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Обґрунтування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необхідності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D70C6">
        <w:rPr>
          <w:rFonts w:ascii="Times New Roman" w:hAnsi="Times New Roman"/>
          <w:b/>
          <w:sz w:val="24"/>
          <w:szCs w:val="24"/>
        </w:rPr>
        <w:t>розгляду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>:</w:t>
      </w:r>
    </w:p>
    <w:p w:rsidR="00030AA7" w:rsidRDefault="00030AA7" w:rsidP="00030AA7">
      <w:pPr>
        <w:tabs>
          <w:tab w:val="left" w:pos="3345"/>
        </w:tabs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DA00B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ефективного використання майна комунальної форми власності та враховуючи те, що комунальне підприємство самостійно не використовує передані нежитлові приміщення та безпосередньо самостійно не здійснює передачу їх в оренду, зокрема в підприємства виникає заборгованість за житлово-комунальні послуги вільних приміщень, відповідно до </w:t>
      </w:r>
      <w:r w:rsidRPr="00DA00B1">
        <w:rPr>
          <w:rFonts w:ascii="Times New Roman" w:hAnsi="Times New Roman"/>
          <w:sz w:val="24"/>
          <w:szCs w:val="24"/>
          <w:lang w:val="uk-UA"/>
        </w:rPr>
        <w:t xml:space="preserve">п.2 рішення Бучанської міської ради від 24.09.2020 року за </w:t>
      </w:r>
      <w:r w:rsidR="00611F41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DA00B1">
        <w:rPr>
          <w:rFonts w:ascii="Times New Roman" w:hAnsi="Times New Roman"/>
          <w:sz w:val="24"/>
          <w:szCs w:val="24"/>
          <w:lang w:val="uk-UA"/>
        </w:rPr>
        <w:t>№ 5468-85-</w:t>
      </w:r>
      <w:r w:rsidRPr="00DA00B1">
        <w:rPr>
          <w:rFonts w:ascii="Times New Roman" w:hAnsi="Times New Roman"/>
          <w:sz w:val="24"/>
          <w:szCs w:val="24"/>
          <w:lang w:val="en-US"/>
        </w:rPr>
        <w:t>VII</w:t>
      </w:r>
      <w:r w:rsidRPr="00DA00B1">
        <w:rPr>
          <w:rFonts w:ascii="Times New Roman" w:hAnsi="Times New Roman"/>
          <w:sz w:val="24"/>
          <w:szCs w:val="24"/>
          <w:lang w:val="uk-UA"/>
        </w:rPr>
        <w:t xml:space="preserve"> «Про делегування (зобов’язання) орендарів та балансоутримувачів нежитлових приміщень комунальної власності Бучанської міської об’єднаної територіальної громади на укладання з ОСББ договорів на оплату внесків та платежів»,  тобто всі витрати, </w:t>
      </w:r>
      <w:r>
        <w:rPr>
          <w:rFonts w:ascii="Times New Roman" w:hAnsi="Times New Roman"/>
          <w:sz w:val="24"/>
          <w:szCs w:val="24"/>
          <w:lang w:val="uk-UA"/>
        </w:rPr>
        <w:t xml:space="preserve"> які </w:t>
      </w:r>
      <w:r w:rsidRPr="00DA00B1">
        <w:rPr>
          <w:rFonts w:ascii="Times New Roman" w:hAnsi="Times New Roman"/>
          <w:sz w:val="24"/>
          <w:szCs w:val="24"/>
          <w:lang w:val="uk-UA"/>
        </w:rPr>
        <w:t>пов’язані з експлуатацією нежитлових приміщень комунальної власності Бучанської міської об’єднаної територіальної громади (сплата комунальних послуг, тощо), несе орендар або</w:t>
      </w:r>
      <w:r>
        <w:rPr>
          <w:rFonts w:ascii="Times New Roman" w:hAnsi="Times New Roman"/>
          <w:sz w:val="24"/>
          <w:szCs w:val="24"/>
          <w:lang w:val="uk-UA"/>
        </w:rPr>
        <w:t xml:space="preserve"> у разі його відсутності</w:t>
      </w:r>
      <w:r w:rsidR="00611F41">
        <w:rPr>
          <w:rFonts w:ascii="Times New Roman" w:hAnsi="Times New Roman"/>
          <w:sz w:val="24"/>
          <w:szCs w:val="24"/>
          <w:lang w:val="uk-UA"/>
        </w:rPr>
        <w:t xml:space="preserve"> -</w:t>
      </w:r>
      <w:r w:rsidRPr="00DA00B1">
        <w:rPr>
          <w:rFonts w:ascii="Times New Roman" w:hAnsi="Times New Roman"/>
          <w:sz w:val="24"/>
          <w:szCs w:val="24"/>
          <w:lang w:val="uk-UA"/>
        </w:rPr>
        <w:t xml:space="preserve"> балансоутримувач</w:t>
      </w:r>
      <w:r>
        <w:rPr>
          <w:rFonts w:ascii="Times New Roman" w:hAnsi="Times New Roman"/>
          <w:sz w:val="24"/>
          <w:szCs w:val="24"/>
          <w:lang w:val="uk-UA"/>
        </w:rPr>
        <w:t xml:space="preserve"> (КП «Бучасервіс»)</w:t>
      </w:r>
      <w:r w:rsidRPr="00DA00B1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раховуючи нераціональність для КП «Бучасервіс» використання в подальшому нежитлових приміщень, просимо Вас винести на розгляд чергового засідання сесії Бучанської міської ради питання про передачу нежитлових приміщень з балансу КП «Бучасервіс» на баланс Бучанської міської ради.</w:t>
      </w:r>
    </w:p>
    <w:p w:rsidR="00030AA7" w:rsidRPr="007D70C6" w:rsidRDefault="00030AA7" w:rsidP="00030AA7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D70C6">
        <w:rPr>
          <w:rFonts w:ascii="Times New Roman" w:hAnsi="Times New Roman"/>
          <w:b/>
          <w:sz w:val="24"/>
          <w:szCs w:val="24"/>
        </w:rPr>
        <w:t>Додатки</w:t>
      </w:r>
      <w:proofErr w:type="spellEnd"/>
      <w:r w:rsidRPr="007D70C6">
        <w:rPr>
          <w:rFonts w:ascii="Times New Roman" w:hAnsi="Times New Roman"/>
          <w:b/>
          <w:sz w:val="24"/>
          <w:szCs w:val="24"/>
        </w:rPr>
        <w:t>:</w:t>
      </w:r>
    </w:p>
    <w:p w:rsidR="00030AA7" w:rsidRPr="007D70C6" w:rsidRDefault="00030AA7" w:rsidP="00030AA7">
      <w:pPr>
        <w:jc w:val="both"/>
        <w:rPr>
          <w:rFonts w:ascii="Times New Roman" w:hAnsi="Times New Roman"/>
          <w:sz w:val="24"/>
          <w:szCs w:val="24"/>
        </w:rPr>
      </w:pPr>
      <w:r w:rsidRPr="007D70C6">
        <w:rPr>
          <w:rFonts w:ascii="Times New Roman" w:hAnsi="Times New Roman"/>
          <w:sz w:val="24"/>
          <w:szCs w:val="24"/>
        </w:rPr>
        <w:t xml:space="preserve">            1.Проект </w:t>
      </w:r>
      <w:proofErr w:type="spellStart"/>
      <w:r w:rsidRPr="007D70C6">
        <w:rPr>
          <w:rFonts w:ascii="Times New Roman" w:hAnsi="Times New Roman"/>
          <w:sz w:val="24"/>
          <w:szCs w:val="24"/>
        </w:rPr>
        <w:t>Рішення</w:t>
      </w:r>
      <w:proofErr w:type="spellEnd"/>
    </w:p>
    <w:p w:rsidR="00030AA7" w:rsidRPr="007D70C6" w:rsidRDefault="00030AA7" w:rsidP="00030AA7">
      <w:pPr>
        <w:ind w:firstLine="708"/>
        <w:rPr>
          <w:rFonts w:ascii="Times New Roman" w:hAnsi="Times New Roman"/>
          <w:sz w:val="24"/>
          <w:szCs w:val="24"/>
        </w:rPr>
      </w:pPr>
      <w:r w:rsidRPr="007D70C6">
        <w:rPr>
          <w:rFonts w:ascii="Times New Roman" w:hAnsi="Times New Roman"/>
          <w:sz w:val="24"/>
          <w:szCs w:val="24"/>
        </w:rPr>
        <w:t xml:space="preserve">  </w:t>
      </w:r>
    </w:p>
    <w:p w:rsidR="00030AA7" w:rsidRPr="007D70C6" w:rsidRDefault="00030AA7" w:rsidP="00030AA7">
      <w:pPr>
        <w:rPr>
          <w:rFonts w:ascii="Times New Roman" w:hAnsi="Times New Roman"/>
          <w:sz w:val="24"/>
          <w:szCs w:val="24"/>
        </w:rPr>
      </w:pPr>
    </w:p>
    <w:p w:rsidR="00030AA7" w:rsidRPr="007D70C6" w:rsidRDefault="007D7874" w:rsidP="007D7874">
      <w:pPr>
        <w:tabs>
          <w:tab w:val="left" w:pos="64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Start"/>
      <w:r w:rsidR="00030AA7" w:rsidRPr="007D70C6">
        <w:rPr>
          <w:rFonts w:ascii="Times New Roman" w:hAnsi="Times New Roman"/>
          <w:b/>
          <w:sz w:val="24"/>
          <w:szCs w:val="24"/>
        </w:rPr>
        <w:t>ачальник</w:t>
      </w:r>
      <w:proofErr w:type="spellEnd"/>
      <w:r w:rsidR="00030AA7" w:rsidRPr="007D70C6">
        <w:rPr>
          <w:rFonts w:ascii="Times New Roman" w:hAnsi="Times New Roman"/>
          <w:b/>
          <w:sz w:val="24"/>
          <w:szCs w:val="24"/>
        </w:rPr>
        <w:t xml:space="preserve"> </w:t>
      </w:r>
      <w:r w:rsidR="00030AA7" w:rsidRPr="007D70C6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</w:p>
    <w:p w:rsidR="00030AA7" w:rsidRDefault="00030AA7" w:rsidP="007D787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D70C6">
        <w:rPr>
          <w:rFonts w:ascii="Times New Roman" w:hAnsi="Times New Roman"/>
          <w:b/>
          <w:sz w:val="24"/>
          <w:szCs w:val="24"/>
        </w:rPr>
        <w:t>КП «</w:t>
      </w:r>
      <w:proofErr w:type="gramStart"/>
      <w:r w:rsidRPr="007D70C6">
        <w:rPr>
          <w:rFonts w:ascii="Times New Roman" w:hAnsi="Times New Roman"/>
          <w:b/>
          <w:sz w:val="24"/>
          <w:szCs w:val="24"/>
        </w:rPr>
        <w:t xml:space="preserve">Бучасервіс»   </w:t>
      </w:r>
      <w:proofErr w:type="gramEnd"/>
      <w:r w:rsidRPr="007D70C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="007D7874">
        <w:rPr>
          <w:rFonts w:ascii="Times New Roman" w:hAnsi="Times New Roman"/>
          <w:b/>
          <w:sz w:val="24"/>
          <w:szCs w:val="24"/>
          <w:lang w:val="uk-UA"/>
        </w:rPr>
        <w:t>Сергій МОСТІПАКА</w:t>
      </w:r>
    </w:p>
    <w:p w:rsidR="00030AA7" w:rsidRPr="00CB7737" w:rsidRDefault="00030AA7" w:rsidP="007D787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rPr>
          <w:rFonts w:ascii="Times New Roman" w:hAnsi="Times New Roman"/>
          <w:b/>
          <w:sz w:val="24"/>
          <w:szCs w:val="24"/>
        </w:rPr>
      </w:pPr>
    </w:p>
    <w:p w:rsidR="005955E2" w:rsidRDefault="005955E2" w:rsidP="00030AA7">
      <w:pPr>
        <w:jc w:val="right"/>
        <w:rPr>
          <w:rFonts w:ascii="Times New Roman" w:hAnsi="Times New Roman"/>
          <w:sz w:val="20"/>
          <w:szCs w:val="20"/>
          <w:lang w:val="uk-UA"/>
        </w:rPr>
      </w:pPr>
    </w:p>
    <w:p w:rsidR="005955E2" w:rsidRDefault="005955E2" w:rsidP="00030AA7">
      <w:pPr>
        <w:jc w:val="right"/>
        <w:rPr>
          <w:rFonts w:ascii="Times New Roman" w:hAnsi="Times New Roman"/>
          <w:sz w:val="20"/>
          <w:szCs w:val="20"/>
          <w:lang w:val="uk-UA"/>
        </w:rPr>
      </w:pPr>
    </w:p>
    <w:p w:rsidR="00030AA7" w:rsidRPr="00C84592" w:rsidRDefault="00030AA7" w:rsidP="00030AA7">
      <w:pPr>
        <w:jc w:val="right"/>
        <w:rPr>
          <w:rFonts w:ascii="Times New Roman" w:hAnsi="Times New Roman"/>
          <w:sz w:val="20"/>
          <w:szCs w:val="20"/>
          <w:lang w:val="uk-UA"/>
        </w:rPr>
      </w:pPr>
      <w:r w:rsidRPr="00C84592">
        <w:rPr>
          <w:rFonts w:ascii="Times New Roman" w:hAnsi="Times New Roman"/>
          <w:sz w:val="20"/>
          <w:szCs w:val="20"/>
          <w:lang w:val="uk-UA"/>
        </w:rPr>
        <w:lastRenderedPageBreak/>
        <w:t>ПРОЕКТ</w:t>
      </w:r>
    </w:p>
    <w:bookmarkEnd w:id="0"/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/>
          <w:noProof/>
          <w:sz w:val="24"/>
          <w:szCs w:val="24"/>
          <w:lang w:val="uk-UA" w:eastAsia="uk-UA"/>
        </w:rPr>
        <w:drawing>
          <wp:inline distT="0" distB="0" distL="0" distR="0" wp14:anchorId="4F36EC4D" wp14:editId="0914312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30AA7" w:rsidRPr="0054057A" w:rsidRDefault="00030AA7" w:rsidP="00030A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030AA7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СОРОК </w:t>
      </w:r>
      <w:r w:rsidR="001723F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СЬОМА</w:t>
      </w:r>
      <w:r w:rsidRPr="0085183D">
        <w:rPr>
          <w:rFonts w:ascii="Times New Roman" w:eastAsia="Times New Roman" w:hAnsi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СЕСІЯ ВОСЬМОГО СКЛИКАННЯ</w:t>
      </w:r>
    </w:p>
    <w:p w:rsidR="00030AA7" w:rsidRPr="00470F32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470F3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(ПОЗАЧЕРГОВЕ ЗАСІДАННЯ)</w:t>
      </w:r>
    </w:p>
    <w:p w:rsidR="00030AA7" w:rsidRPr="0054057A" w:rsidRDefault="00030AA7" w:rsidP="00030AA7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Я</w:t>
      </w:r>
    </w:p>
    <w:p w:rsidR="00030AA7" w:rsidRPr="0054057A" w:rsidRDefault="00030AA7" w:rsidP="00030AA7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____.____.2023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№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_______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Pr="0085183D">
        <w:rPr>
          <w:rFonts w:ascii="Times New Roman" w:eastAsia="Times New Roman" w:hAnsi="Times New Roman"/>
          <w:b/>
          <w:bCs/>
          <w:color w:val="FF0000"/>
          <w:sz w:val="24"/>
          <w:szCs w:val="24"/>
          <w:lang w:val="uk-UA" w:eastAsia="ru-RU"/>
        </w:rPr>
        <w:t>4</w:t>
      </w:r>
      <w:r w:rsidR="0041492A">
        <w:rPr>
          <w:rFonts w:ascii="Times New Roman" w:eastAsia="Times New Roman" w:hAnsi="Times New Roman"/>
          <w:b/>
          <w:bCs/>
          <w:color w:val="FF0000"/>
          <w:sz w:val="24"/>
          <w:szCs w:val="24"/>
          <w:lang w:val="uk-UA" w:eastAsia="ru-RU"/>
        </w:rPr>
        <w:t>7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VII</w:t>
      </w:r>
      <w:r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передачу нежитлового приміщення</w:t>
      </w:r>
    </w:p>
    <w:p w:rsidR="00030AA7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 балансу КП «Бучасервіс» на баланс</w:t>
      </w:r>
    </w:p>
    <w:p w:rsidR="00030AA7" w:rsidRPr="002F0D05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 міської ради</w:t>
      </w:r>
    </w:p>
    <w:p w:rsidR="00030AA7" w:rsidRPr="002F0D05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впорядкування обліку та ефективного використання майна комунальної форми власності Бучанської міської територіальної громади, враховуючи звернення  начальника КП «Бучасервіс» </w:t>
      </w:r>
      <w:r w:rsidR="0041492A">
        <w:rPr>
          <w:rFonts w:ascii="Times New Roman" w:eastAsia="Times New Roman" w:hAnsi="Times New Roman"/>
          <w:sz w:val="24"/>
          <w:szCs w:val="24"/>
          <w:lang w:val="uk-UA" w:eastAsia="ru-RU"/>
        </w:rPr>
        <w:t>Мостіпаки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1492A">
        <w:rPr>
          <w:rFonts w:ascii="Times New Roman" w:eastAsia="Times New Roman" w:hAnsi="Times New Roman"/>
          <w:sz w:val="24"/>
          <w:szCs w:val="24"/>
          <w:lang w:val="uk-UA" w:eastAsia="ru-RU"/>
        </w:rPr>
        <w:t>Сергія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Васильовича щодо передачі нежитлового приміщення на баланс Бучанської міської ради,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керуючись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</w:t>
      </w:r>
      <w:r w:rsidR="000C11A5">
        <w:rPr>
          <w:rFonts w:ascii="Times New Roman" w:eastAsia="Times New Roman" w:hAnsi="Times New Roman"/>
          <w:sz w:val="24"/>
          <w:szCs w:val="24"/>
          <w:lang w:val="uk-UA" w:eastAsia="ru-RU"/>
        </w:rPr>
        <w:t>дування в Україні», міська рада</w:t>
      </w:r>
      <w:r w:rsidR="00AF6B84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ВИРІШИЛА: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292515" w:rsidRDefault="00D7318F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Провести передачу з балансу 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на баланс Бучанської міської ради нежитлов</w:t>
      </w:r>
      <w:r w:rsidR="00030AA7">
        <w:rPr>
          <w:rFonts w:ascii="Times New Roman" w:eastAsia="Times New Roman" w:hAnsi="Times New Roman"/>
          <w:sz w:val="24"/>
          <w:szCs w:val="24"/>
          <w:lang w:val="uk-UA" w:eastAsia="ru-RU"/>
        </w:rPr>
        <w:t>е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приміщення комунальної форми власності, згідно додатку 1.</w:t>
      </w:r>
    </w:p>
    <w:p w:rsidR="00030AA7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Створити комісію по передачі нежитлового приміщення з балансу КП «Бучасервіс» на баланс Бучанської міської ради у складі, згідно додатку 2.</w:t>
      </w:r>
    </w:p>
    <w:p w:rsidR="00030AA7" w:rsidRPr="00292515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нежитлового приміщення, зазначеного в пункті 1 цього рішення.</w:t>
      </w:r>
    </w:p>
    <w:p w:rsidR="00030AA7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4.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здійснити передачу нежитлового приміщення згідно чинного законодавства та провести зміни в облікових документах.</w:t>
      </w:r>
    </w:p>
    <w:p w:rsidR="00030AA7" w:rsidRPr="0054057A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5.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9635C2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</w:t>
            </w:r>
            <w:r w:rsidR="00030AA7"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ачальник КП «Бучасервіс»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9635C2" w:rsidP="00963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</w:t>
            </w:r>
            <w:r w:rsidR="00030A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МОСТІПАКА</w:t>
            </w:r>
          </w:p>
        </w:tc>
      </w:tr>
    </w:tbl>
    <w:p w:rsidR="00030AA7" w:rsidRPr="0054057A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1C1941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1C1941" w:rsidP="001C1941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</w:t>
      </w:r>
      <w:r w:rsidR="00030AA7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</w:t>
      </w:r>
      <w:r w:rsidR="001C194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№ ______-</w:t>
      </w:r>
      <w:r w:rsidRPr="0085183D">
        <w:rPr>
          <w:rFonts w:ascii="Times New Roman" w:hAnsi="Times New Roman"/>
          <w:color w:val="FF0000"/>
          <w:sz w:val="24"/>
          <w:szCs w:val="24"/>
          <w:lang w:val="uk-UA"/>
        </w:rPr>
        <w:t>4</w:t>
      </w:r>
      <w:r w:rsidR="001C1941">
        <w:rPr>
          <w:rFonts w:ascii="Times New Roman" w:hAnsi="Times New Roman"/>
          <w:color w:val="FF0000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 xml:space="preserve">VIII </w:t>
      </w:r>
      <w:r>
        <w:rPr>
          <w:rFonts w:ascii="Times New Roman" w:hAnsi="Times New Roman"/>
          <w:sz w:val="24"/>
          <w:szCs w:val="24"/>
          <w:lang w:val="uk-UA"/>
        </w:rPr>
        <w:t>від _______ 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E112D4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112D4">
        <w:rPr>
          <w:rFonts w:ascii="Times New Roman" w:hAnsi="Times New Roman"/>
          <w:b/>
          <w:sz w:val="24"/>
          <w:szCs w:val="24"/>
          <w:lang w:val="uk-UA"/>
        </w:rPr>
        <w:t>Перелік нежитлових приміщень</w:t>
      </w:r>
    </w:p>
    <w:p w:rsidR="00030AA7" w:rsidRPr="00E112D4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3465"/>
        <w:gridCol w:w="1125"/>
        <w:gridCol w:w="1236"/>
        <w:gridCol w:w="1133"/>
      </w:tblGrid>
      <w:tr w:rsidR="0085183D" w:rsidRPr="00394052" w:rsidTr="00314358">
        <w:trPr>
          <w:trHeight w:val="1616"/>
        </w:trPr>
        <w:tc>
          <w:tcPr>
            <w:tcW w:w="2122" w:type="dxa"/>
            <w:shd w:val="clear" w:color="auto" w:fill="auto"/>
            <w:vAlign w:val="center"/>
            <w:hideMark/>
          </w:tcPr>
          <w:p w:rsidR="0085183D" w:rsidRPr="00394052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Тип приміщення (підвал/поверх) 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85183D" w:rsidRPr="00394052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1134" w:type="dxa"/>
          </w:tcPr>
          <w:p w:rsidR="0085183D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Площа</w:t>
            </w:r>
          </w:p>
          <w:p w:rsidR="00785CD3" w:rsidRPr="00785CD3" w:rsidRDefault="00785CD3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(м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34" w:type="dxa"/>
          </w:tcPr>
          <w:p w:rsidR="0085183D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Pr="00394052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Первісна вартість</w:t>
            </w:r>
            <w:r w:rsidR="00785C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грн.</w:t>
            </w:r>
          </w:p>
        </w:tc>
        <w:tc>
          <w:tcPr>
            <w:tcW w:w="1134" w:type="dxa"/>
          </w:tcPr>
          <w:p w:rsidR="0085183D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Pr="00394052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Знос</w:t>
            </w:r>
            <w:r w:rsidR="00785C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грн.</w:t>
            </w:r>
          </w:p>
        </w:tc>
      </w:tr>
      <w:tr w:rsidR="0085183D" w:rsidRPr="00394052" w:rsidTr="0085183D">
        <w:trPr>
          <w:trHeight w:val="549"/>
        </w:trPr>
        <w:tc>
          <w:tcPr>
            <w:tcW w:w="2122" w:type="dxa"/>
            <w:shd w:val="clear" w:color="auto" w:fill="auto"/>
            <w:vAlign w:val="center"/>
            <w:hideMark/>
          </w:tcPr>
          <w:p w:rsidR="0085183D" w:rsidRPr="00394052" w:rsidRDefault="0085183D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адміністративне приміщення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85183D" w:rsidRPr="00394052" w:rsidRDefault="0085183D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Бабинці, вул. Травнева, 64А</w:t>
            </w:r>
          </w:p>
        </w:tc>
        <w:tc>
          <w:tcPr>
            <w:tcW w:w="1134" w:type="dxa"/>
          </w:tcPr>
          <w:p w:rsidR="0085183D" w:rsidRPr="00394052" w:rsidRDefault="00D357CF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750</w:t>
            </w:r>
          </w:p>
        </w:tc>
        <w:tc>
          <w:tcPr>
            <w:tcW w:w="1134" w:type="dxa"/>
          </w:tcPr>
          <w:p w:rsidR="00785CD3" w:rsidRDefault="00D357CF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226890,00</w:t>
            </w:r>
          </w:p>
          <w:p w:rsidR="00D357CF" w:rsidRPr="00785CD3" w:rsidRDefault="00D357CF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785CD3" w:rsidRPr="00394052" w:rsidRDefault="002E735B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52941,00</w:t>
            </w:r>
          </w:p>
        </w:tc>
      </w:tr>
    </w:tbl>
    <w:p w:rsidR="00030AA7" w:rsidRPr="00394052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/>
    <w:p w:rsidR="00030AA7" w:rsidRPr="00003F3F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3F6D7D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3F6D7D" w:rsidP="003F6D7D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</w:t>
      </w:r>
      <w:r w:rsidR="00030AA7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№ ______-</w:t>
      </w:r>
      <w:r w:rsidRPr="00381793">
        <w:rPr>
          <w:rFonts w:ascii="Times New Roman" w:hAnsi="Times New Roman"/>
          <w:color w:val="FF0000"/>
          <w:sz w:val="24"/>
          <w:szCs w:val="24"/>
          <w:lang w:val="uk-UA"/>
        </w:rPr>
        <w:t>4</w:t>
      </w:r>
      <w:r w:rsidR="003F6D7D">
        <w:rPr>
          <w:rFonts w:ascii="Times New Roman" w:hAnsi="Times New Roman"/>
          <w:color w:val="FF0000"/>
          <w:sz w:val="24"/>
          <w:szCs w:val="24"/>
          <w:lang w:val="uk-UA"/>
        </w:rPr>
        <w:t>7</w:t>
      </w:r>
      <w:r w:rsidRPr="00381793">
        <w:rPr>
          <w:rFonts w:ascii="Times New Roman" w:hAnsi="Times New Roman"/>
          <w:color w:val="FF0000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2064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від _______ 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2D2C0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/>
          <w:b/>
          <w:sz w:val="24"/>
          <w:szCs w:val="24"/>
          <w:lang w:val="uk-UA"/>
        </w:rPr>
        <w:t>Комісія по передачі нежитлов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приміщен</w:t>
      </w:r>
      <w:r>
        <w:rPr>
          <w:rFonts w:ascii="Times New Roman" w:hAnsi="Times New Roman"/>
          <w:b/>
          <w:sz w:val="24"/>
          <w:szCs w:val="24"/>
          <w:lang w:val="uk-UA"/>
        </w:rPr>
        <w:t>ня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з балансу КП «Бучасервіс» на баланс Бучанської міської ради</w:t>
      </w:r>
    </w:p>
    <w:p w:rsidR="00030AA7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комісії: Заступник міського голови - Дмитро ЧЕЙЧУК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Члени комісії: </w:t>
      </w:r>
    </w:p>
    <w:p w:rsidR="00030AA7" w:rsidRPr="005721F6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відділу бухгалтерського обліку та фінансового за</w:t>
      </w:r>
      <w:r>
        <w:rPr>
          <w:rFonts w:ascii="Times New Roman" w:hAnsi="Times New Roman"/>
          <w:sz w:val="24"/>
          <w:szCs w:val="24"/>
          <w:lang w:val="uk-UA"/>
        </w:rPr>
        <w:t xml:space="preserve">безпечення - головний бухгалтер - </w:t>
      </w:r>
      <w:r w:rsidRPr="005721F6">
        <w:rPr>
          <w:rFonts w:ascii="Times New Roman" w:hAnsi="Times New Roman"/>
          <w:sz w:val="24"/>
          <w:szCs w:val="24"/>
          <w:lang w:val="uk-UA"/>
        </w:rPr>
        <w:t>Світлана ЯКУБЕНКО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824FED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030AA7">
        <w:rPr>
          <w:rFonts w:ascii="Times New Roman" w:hAnsi="Times New Roman"/>
          <w:sz w:val="24"/>
          <w:szCs w:val="24"/>
          <w:lang w:val="uk-UA"/>
        </w:rPr>
        <w:t>ачальник КП «Бучасервіс» -</w:t>
      </w:r>
      <w:r w:rsidR="00C65BCB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uk-UA"/>
        </w:rPr>
        <w:t>Сергій МОСТІПАКА</w:t>
      </w:r>
      <w:r w:rsidR="00030AA7"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бухгалтер - начальник фінансово-економічного відділу КП «Бучасервіс» -              Анна ЄРЕНКОВА;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економіст фінансово-економічного відділу КП «Бучасервіс» -                                 Тетяна ЛАЗАРЄВА.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Pr="00782A95" w:rsidRDefault="00030AA7" w:rsidP="00030AA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Default="00030AA7" w:rsidP="00030AA7"/>
    <w:p w:rsidR="00AE4BC6" w:rsidRPr="00030AA7" w:rsidRDefault="00AE4BC6" w:rsidP="00030AA7">
      <w:pPr>
        <w:rPr>
          <w:rFonts w:ascii="Times New Roman" w:hAnsi="Times New Roman"/>
        </w:rPr>
      </w:pPr>
    </w:p>
    <w:sectPr w:rsidR="00AE4BC6" w:rsidRPr="00030AA7" w:rsidSect="005C7B4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2D"/>
    <w:rsid w:val="00030AA7"/>
    <w:rsid w:val="000C11A5"/>
    <w:rsid w:val="000F755B"/>
    <w:rsid w:val="001723F7"/>
    <w:rsid w:val="001C1941"/>
    <w:rsid w:val="001F717D"/>
    <w:rsid w:val="0027387E"/>
    <w:rsid w:val="002E735B"/>
    <w:rsid w:val="00381793"/>
    <w:rsid w:val="003F6D7D"/>
    <w:rsid w:val="0041492A"/>
    <w:rsid w:val="00440A30"/>
    <w:rsid w:val="004866CE"/>
    <w:rsid w:val="005955E2"/>
    <w:rsid w:val="005C36D1"/>
    <w:rsid w:val="005C7B48"/>
    <w:rsid w:val="00611F41"/>
    <w:rsid w:val="00785CD3"/>
    <w:rsid w:val="007D7874"/>
    <w:rsid w:val="008032F0"/>
    <w:rsid w:val="00824FED"/>
    <w:rsid w:val="0085183D"/>
    <w:rsid w:val="009635C2"/>
    <w:rsid w:val="009A721C"/>
    <w:rsid w:val="00AE4BC6"/>
    <w:rsid w:val="00AF6B84"/>
    <w:rsid w:val="00C65BCB"/>
    <w:rsid w:val="00D2652D"/>
    <w:rsid w:val="00D357CF"/>
    <w:rsid w:val="00D7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641E8"/>
  <w15:chartTrackingRefBased/>
  <w15:docId w15:val="{8A168975-12A7-4ABB-BCEF-E84D7550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AA7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A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0AA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0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0AA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_buchaservys@bucha-rada.gov.u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E909D-2C40-4EEB-9C1A-7DC8A347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5119</Words>
  <Characters>2919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32</cp:revision>
  <cp:lastPrinted>2023-08-16T05:42:00Z</cp:lastPrinted>
  <dcterms:created xsi:type="dcterms:W3CDTF">2023-08-01T06:20:00Z</dcterms:created>
  <dcterms:modified xsi:type="dcterms:W3CDTF">2023-08-16T05:43:00Z</dcterms:modified>
</cp:coreProperties>
</file>